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D5" w:rsidRDefault="00BD07D5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课题简介</w:t>
      </w:r>
    </w:p>
    <w:p w:rsidR="00BD07D5" w:rsidRDefault="00BD07D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从文学翻译的再创造对比分析《欧也妮·葛朗台》的两个中译本</w:t>
      </w:r>
    </w:p>
    <w:p w:rsidR="00BD07D5" w:rsidRDefault="00BD07D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院系：外国语学院法语系</w:t>
      </w:r>
      <w:r>
        <w:rPr>
          <w:b/>
          <w:bCs/>
          <w:sz w:val="28"/>
          <w:szCs w:val="28"/>
        </w:rPr>
        <w:t xml:space="preserve">                </w:t>
      </w:r>
      <w:r>
        <w:rPr>
          <w:rFonts w:hint="eastAsia"/>
          <w:b/>
          <w:bCs/>
          <w:sz w:val="28"/>
          <w:szCs w:val="28"/>
        </w:rPr>
        <w:t>论文方向：翻译</w:t>
      </w:r>
      <w:r>
        <w:rPr>
          <w:b/>
          <w:bCs/>
          <w:sz w:val="28"/>
          <w:szCs w:val="28"/>
        </w:rPr>
        <w:t xml:space="preserve">    </w:t>
      </w:r>
    </w:p>
    <w:p w:rsidR="00BD07D5" w:rsidRDefault="00BD07D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姓名：王祎慈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b/>
          <w:bCs/>
          <w:sz w:val="28"/>
          <w:szCs w:val="28"/>
        </w:rPr>
        <w:t xml:space="preserve">201206903        </w:t>
      </w:r>
      <w:r>
        <w:rPr>
          <w:rFonts w:hint="eastAsia"/>
          <w:b/>
          <w:bCs/>
          <w:sz w:val="28"/>
          <w:szCs w:val="28"/>
        </w:rPr>
        <w:t>指导教师</w:t>
      </w:r>
      <w:r>
        <w:rPr>
          <w:b/>
          <w:bCs/>
          <w:sz w:val="28"/>
          <w:szCs w:val="28"/>
        </w:rPr>
        <w:t xml:space="preserve">:  </w:t>
      </w:r>
      <w:r>
        <w:rPr>
          <w:rFonts w:hint="eastAsia"/>
          <w:b/>
          <w:bCs/>
          <w:sz w:val="28"/>
          <w:szCs w:val="28"/>
        </w:rPr>
        <w:t>郝运丰</w:t>
      </w:r>
    </w:p>
    <w:p w:rsidR="00BD07D5" w:rsidRPr="00E25581" w:rsidRDefault="00BD07D5" w:rsidP="00E25581">
      <w:pPr>
        <w:spacing w:line="360" w:lineRule="auto"/>
        <w:ind w:firstLineChars="200" w:firstLine="480"/>
        <w:rPr>
          <w:sz w:val="24"/>
        </w:rPr>
      </w:pPr>
      <w:r w:rsidRPr="00E25581">
        <w:rPr>
          <w:sz w:val="24"/>
        </w:rPr>
        <w:t>19</w:t>
      </w:r>
      <w:r w:rsidRPr="00E25581">
        <w:rPr>
          <w:rFonts w:hint="eastAsia"/>
          <w:sz w:val="24"/>
        </w:rPr>
        <w:t>世纪严复在翻译《天演论》时深感自身局限，提出了“译事三难：信、达、雅”，其中“信”是翻译的首要标准，包括原作的内容与形式等，但完全忠于原文的刻板翻译却难以传达出原文的深层含义，因而，为了达意，译者可能会脱离原文的形式进行再创造以再现原作的风格。因此再创造是文学翻译中必不可少的环节。</w:t>
      </w:r>
    </w:p>
    <w:p w:rsidR="00BD07D5" w:rsidRPr="00E25581" w:rsidRDefault="00BD07D5" w:rsidP="00E25581">
      <w:pPr>
        <w:spacing w:line="360" w:lineRule="auto"/>
        <w:rPr>
          <w:sz w:val="24"/>
        </w:rPr>
      </w:pPr>
      <w:r w:rsidRPr="00E25581">
        <w:rPr>
          <w:sz w:val="24"/>
        </w:rPr>
        <w:t xml:space="preserve">    </w:t>
      </w:r>
      <w:r w:rsidRPr="00E25581">
        <w:rPr>
          <w:rFonts w:hint="eastAsia"/>
          <w:sz w:val="24"/>
        </w:rPr>
        <w:t>在再创造的过程中，译者追求的是从形似达到神似，因而形似与神似是文学翻译中一个</w:t>
      </w:r>
      <w:bookmarkStart w:id="0" w:name="_GoBack"/>
      <w:bookmarkEnd w:id="0"/>
      <w:r w:rsidRPr="00E25581">
        <w:rPr>
          <w:rFonts w:hint="eastAsia"/>
          <w:sz w:val="24"/>
        </w:rPr>
        <w:t>复杂而重要的问题。傅雷先生作为意译的代表，认为神似重于形似，因而其译文尤以传神取胜。而罗国林先生的译本相对来说则中</w:t>
      </w:r>
      <w:proofErr w:type="gramStart"/>
      <w:r w:rsidRPr="00E25581">
        <w:rPr>
          <w:rFonts w:hint="eastAsia"/>
          <w:sz w:val="24"/>
        </w:rPr>
        <w:t>规</w:t>
      </w:r>
      <w:proofErr w:type="gramEnd"/>
      <w:r w:rsidRPr="00E25581">
        <w:rPr>
          <w:rFonts w:hint="eastAsia"/>
          <w:sz w:val="24"/>
        </w:rPr>
        <w:t>中矩，所以说两位译者对再创造的度有不同的把握。课题将此为切入点，对《欧也妮·葛朗台》的两个中译本进行对比分析，从而了解不同时代、不同背景的译者译文风格的差异。</w:t>
      </w:r>
    </w:p>
    <w:sectPr w:rsidR="00BD07D5" w:rsidRPr="00E25581" w:rsidSect="00843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5DA" w:rsidRDefault="001115DA" w:rsidP="00E25581">
      <w:r>
        <w:separator/>
      </w:r>
    </w:p>
  </w:endnote>
  <w:endnote w:type="continuationSeparator" w:id="0">
    <w:p w:rsidR="001115DA" w:rsidRDefault="001115DA" w:rsidP="00E25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5DA" w:rsidRDefault="001115DA" w:rsidP="00E25581">
      <w:r>
        <w:separator/>
      </w:r>
    </w:p>
  </w:footnote>
  <w:footnote w:type="continuationSeparator" w:id="0">
    <w:p w:rsidR="001115DA" w:rsidRDefault="001115DA" w:rsidP="00E255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F3A36C4"/>
    <w:rsid w:val="0010513E"/>
    <w:rsid w:val="001115DA"/>
    <w:rsid w:val="005636E8"/>
    <w:rsid w:val="008025A9"/>
    <w:rsid w:val="00843175"/>
    <w:rsid w:val="00BD07D5"/>
    <w:rsid w:val="00C35552"/>
    <w:rsid w:val="00E25581"/>
    <w:rsid w:val="0F3A36C4"/>
    <w:rsid w:val="5822170E"/>
    <w:rsid w:val="7F23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5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5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55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55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MC SYSTEM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王祎慈</dc:creator>
  <cp:keywords/>
  <dc:description/>
  <cp:lastModifiedBy>lenovo</cp:lastModifiedBy>
  <cp:revision>3</cp:revision>
  <dcterms:created xsi:type="dcterms:W3CDTF">2016-01-04T11:14:00Z</dcterms:created>
  <dcterms:modified xsi:type="dcterms:W3CDTF">2016-01-12T07:05:00Z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